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15E3" w:rsidRPr="002415E3" w:rsidRDefault="002415E3">
      <w:pPr>
        <w:rPr>
          <w:rFonts w:ascii="Arial" w:hAnsi="Arial" w:cs="Arial"/>
          <w:color w:val="FF0000"/>
          <w:spacing w:val="-4"/>
          <w:sz w:val="32"/>
          <w:szCs w:val="32"/>
        </w:rPr>
      </w:pPr>
      <w:r w:rsidRPr="002415E3">
        <w:rPr>
          <w:rFonts w:ascii="Arial" w:hAnsi="Arial" w:cs="Arial"/>
          <w:color w:val="FF0000"/>
          <w:spacing w:val="-4"/>
          <w:sz w:val="32"/>
          <w:szCs w:val="32"/>
        </w:rPr>
        <w:t>Консультация для родителей.  «Приучение ребёнка к горшку»</w:t>
      </w:r>
    </w:p>
    <w:p w:rsidR="000F3E83" w:rsidRDefault="00B31C0F">
      <w:pPr>
        <w:rPr>
          <w:rFonts w:ascii="Arial" w:hAnsi="Arial" w:cs="Arial"/>
          <w:color w:val="000000"/>
          <w:spacing w:val="-4"/>
        </w:rPr>
      </w:pPr>
      <w:r>
        <w:rPr>
          <w:rFonts w:ascii="Arial" w:hAnsi="Arial" w:cs="Arial"/>
          <w:color w:val="000000"/>
          <w:spacing w:val="-4"/>
        </w:rPr>
        <w:t>Приучение к горшку — один из важнейших этапов в развитии ребенка и настоящий вызов для многих родителей. Этот процесс требует не только технических навыков, но и глубокого понимания физиологических и психологических особенностей развития малыша. Успех в этом деле зависит от множества факторов: готовности нервной системы, эмоциональной зрелости ребенка и правильного подхода со стороны взрослых.</w:t>
      </w:r>
    </w:p>
    <w:p w:rsidR="00B31C0F" w:rsidRDefault="00B31C0F">
      <w:pPr>
        <w:rPr>
          <w:rFonts w:ascii="Arial" w:hAnsi="Arial" w:cs="Arial"/>
          <w:color w:val="000000"/>
          <w:spacing w:val="-4"/>
        </w:rPr>
      </w:pPr>
      <w:r>
        <w:rPr>
          <w:rFonts w:ascii="Arial" w:hAnsi="Arial" w:cs="Arial"/>
          <w:color w:val="000000"/>
          <w:spacing w:val="-4"/>
        </w:rPr>
        <w:t>Родителям необходимо ориентироваться не на возраст ребенка, а на совокупность конкретных признаков, свидетельствующих о достаточной зрелости нервной системы и психологической готовности.</w:t>
      </w:r>
    </w:p>
    <w:p w:rsidR="002415E3" w:rsidRDefault="00B31C0F" w:rsidP="002415E3">
      <w:pPr>
        <w:rPr>
          <w:rFonts w:ascii="Arial" w:hAnsi="Arial" w:cs="Arial"/>
          <w:color w:val="000000"/>
          <w:spacing w:val="-4"/>
        </w:rPr>
      </w:pPr>
      <w:r>
        <w:rPr>
          <w:rFonts w:ascii="Arial" w:hAnsi="Arial" w:cs="Arial"/>
          <w:color w:val="000000"/>
          <w:spacing w:val="-4"/>
        </w:rPr>
        <w:t>Начните с того, что поставьте горшок в детской комнате на видном месте. Позвольте ребенку исследовать его, посадить на него любимые игрушки. Объясните простыми словами назначение этого предмета. Можно использовать книги с картинками, где персонажи пользуются горшком.</w:t>
      </w:r>
      <w:r w:rsidRPr="00B31C0F">
        <w:rPr>
          <w:rFonts w:ascii="Arial" w:hAnsi="Arial" w:cs="Arial"/>
          <w:color w:val="000000"/>
          <w:spacing w:val="-4"/>
        </w:rPr>
        <w:t xml:space="preserve"> </w:t>
      </w:r>
      <w:r>
        <w:rPr>
          <w:rFonts w:ascii="Arial" w:hAnsi="Arial" w:cs="Arial"/>
          <w:color w:val="000000"/>
          <w:spacing w:val="-4"/>
        </w:rPr>
        <w:t>Горшок должен быть удобным, устойчивым и функциональным.</w:t>
      </w:r>
      <w:r w:rsidRPr="00B31C0F">
        <w:rPr>
          <w:rFonts w:ascii="Arial" w:hAnsi="Arial" w:cs="Arial"/>
          <w:color w:val="000000"/>
          <w:spacing w:val="-4"/>
        </w:rPr>
        <w:t xml:space="preserve"> </w:t>
      </w:r>
      <w:r>
        <w:rPr>
          <w:rFonts w:ascii="Arial" w:hAnsi="Arial" w:cs="Arial"/>
          <w:color w:val="000000"/>
          <w:spacing w:val="-4"/>
        </w:rPr>
        <w:t>Девочки в среднем осваивают навык пользования горшком на 2-3 месяца раньше мальчиков. </w:t>
      </w:r>
    </w:p>
    <w:p w:rsidR="00B31C0F" w:rsidRPr="00B31C0F" w:rsidRDefault="00B31C0F" w:rsidP="002415E3">
      <w:pPr>
        <w:rPr>
          <w:rFonts w:ascii="Arial" w:hAnsi="Arial" w:cs="Arial"/>
          <w:color w:val="000000"/>
          <w:spacing w:val="-4"/>
        </w:rPr>
      </w:pPr>
      <w:r w:rsidRPr="00B31C0F">
        <w:rPr>
          <w:rFonts w:ascii="Arial" w:eastAsia="Times New Roman" w:hAnsi="Arial" w:cs="Arial"/>
          <w:b/>
          <w:bCs/>
          <w:color w:val="000000"/>
          <w:spacing w:val="-5"/>
          <w:sz w:val="26"/>
          <w:szCs w:val="26"/>
          <w:lang w:eastAsia="ru-RU"/>
        </w:rPr>
        <w:t>2-3 года</w:t>
      </w:r>
    </w:p>
    <w:p w:rsidR="00B31C0F" w:rsidRDefault="00B31C0F" w:rsidP="00B31C0F">
      <w:pPr>
        <w:spacing w:before="262" w:after="0" w:line="327" w:lineRule="atLeast"/>
        <w:rPr>
          <w:rFonts w:ascii="Arial" w:eastAsia="Times New Roman" w:hAnsi="Arial" w:cs="Arial"/>
          <w:color w:val="000000"/>
          <w:spacing w:val="-5"/>
          <w:lang w:eastAsia="ru-RU"/>
        </w:rPr>
      </w:pPr>
      <w:r w:rsidRPr="00B31C0F">
        <w:rPr>
          <w:rFonts w:ascii="Arial" w:eastAsia="Times New Roman" w:hAnsi="Arial" w:cs="Arial"/>
          <w:color w:val="000000"/>
          <w:spacing w:val="-5"/>
          <w:lang w:eastAsia="ru-RU"/>
        </w:rPr>
        <w:t>Оптимальный возраст для большинства детей. Ребенок уже понимает причинно-следственные связи, может контролировать свои действия, стремится к самостоятельности. В этом возрасте эффективны игровые методы и методы быстрого обучения.</w:t>
      </w:r>
    </w:p>
    <w:p w:rsidR="002415E3" w:rsidRPr="002415E3" w:rsidRDefault="002415E3" w:rsidP="002415E3">
      <w:pPr>
        <w:spacing w:before="262" w:after="0" w:line="327" w:lineRule="atLeast"/>
        <w:rPr>
          <w:rFonts w:ascii="Arial" w:eastAsia="Times New Roman" w:hAnsi="Arial" w:cs="Arial"/>
          <w:color w:val="000000"/>
          <w:spacing w:val="-5"/>
          <w:lang w:eastAsia="ru-RU"/>
        </w:rPr>
      </w:pPr>
      <w:r w:rsidRPr="002415E3">
        <w:rPr>
          <w:rFonts w:ascii="Arial" w:eastAsia="Times New Roman" w:hAnsi="Arial" w:cs="Arial"/>
          <w:b/>
          <w:bCs/>
          <w:color w:val="000000"/>
          <w:spacing w:val="-5"/>
          <w:lang w:eastAsia="ru-RU"/>
        </w:rPr>
        <w:t>Этапы реализации:</w:t>
      </w:r>
    </w:p>
    <w:p w:rsidR="002415E3" w:rsidRPr="002415E3" w:rsidRDefault="002415E3" w:rsidP="002415E3">
      <w:pPr>
        <w:numPr>
          <w:ilvl w:val="0"/>
          <w:numId w:val="1"/>
        </w:numPr>
        <w:spacing w:before="100" w:beforeAutospacing="1" w:after="100" w:afterAutospacing="1" w:line="327" w:lineRule="atLeast"/>
        <w:ind w:left="0"/>
        <w:rPr>
          <w:rFonts w:ascii="Arial" w:eastAsia="Times New Roman" w:hAnsi="Arial" w:cs="Arial"/>
          <w:color w:val="000000"/>
          <w:spacing w:val="-5"/>
          <w:lang w:eastAsia="ru-RU"/>
        </w:rPr>
      </w:pPr>
      <w:r w:rsidRPr="002415E3">
        <w:rPr>
          <w:rFonts w:ascii="Arial" w:eastAsia="Times New Roman" w:hAnsi="Arial" w:cs="Arial"/>
          <w:color w:val="000000"/>
          <w:spacing w:val="-5"/>
          <w:lang w:eastAsia="ru-RU"/>
        </w:rPr>
        <w:t>Знакомство с горшком (1-2 недели)</w:t>
      </w:r>
    </w:p>
    <w:p w:rsidR="002415E3" w:rsidRPr="002415E3" w:rsidRDefault="002415E3" w:rsidP="002415E3">
      <w:pPr>
        <w:numPr>
          <w:ilvl w:val="0"/>
          <w:numId w:val="1"/>
        </w:numPr>
        <w:spacing w:before="100" w:beforeAutospacing="1" w:after="100" w:afterAutospacing="1" w:line="327" w:lineRule="atLeast"/>
        <w:ind w:left="0"/>
        <w:rPr>
          <w:rFonts w:ascii="Arial" w:eastAsia="Times New Roman" w:hAnsi="Arial" w:cs="Arial"/>
          <w:color w:val="000000"/>
          <w:spacing w:val="-5"/>
          <w:lang w:eastAsia="ru-RU"/>
        </w:rPr>
      </w:pPr>
      <w:r w:rsidRPr="002415E3">
        <w:rPr>
          <w:rFonts w:ascii="Arial" w:eastAsia="Times New Roman" w:hAnsi="Arial" w:cs="Arial"/>
          <w:color w:val="000000"/>
          <w:spacing w:val="-5"/>
          <w:lang w:eastAsia="ru-RU"/>
        </w:rPr>
        <w:t>Высаживание в определенные моменты дня (после сна, перед прогулкой) — 2-3 недели</w:t>
      </w:r>
    </w:p>
    <w:p w:rsidR="002415E3" w:rsidRPr="002415E3" w:rsidRDefault="002415E3" w:rsidP="002415E3">
      <w:pPr>
        <w:numPr>
          <w:ilvl w:val="0"/>
          <w:numId w:val="1"/>
        </w:numPr>
        <w:spacing w:before="100" w:beforeAutospacing="1" w:after="100" w:afterAutospacing="1" w:line="327" w:lineRule="atLeast"/>
        <w:ind w:left="0"/>
        <w:rPr>
          <w:rFonts w:ascii="Arial" w:eastAsia="Times New Roman" w:hAnsi="Arial" w:cs="Arial"/>
          <w:color w:val="000000"/>
          <w:spacing w:val="-5"/>
          <w:lang w:eastAsia="ru-RU"/>
        </w:rPr>
      </w:pPr>
      <w:r w:rsidRPr="002415E3">
        <w:rPr>
          <w:rFonts w:ascii="Arial" w:eastAsia="Times New Roman" w:hAnsi="Arial" w:cs="Arial"/>
          <w:color w:val="000000"/>
          <w:spacing w:val="-5"/>
          <w:lang w:eastAsia="ru-RU"/>
        </w:rPr>
        <w:t>Полный отказ от подгузников дома, использование только на прогулке и ночью — 2-4 недели</w:t>
      </w:r>
    </w:p>
    <w:p w:rsidR="002415E3" w:rsidRPr="002415E3" w:rsidRDefault="002415E3" w:rsidP="002415E3">
      <w:pPr>
        <w:numPr>
          <w:ilvl w:val="0"/>
          <w:numId w:val="1"/>
        </w:numPr>
        <w:spacing w:before="100" w:beforeAutospacing="1" w:after="100" w:afterAutospacing="1" w:line="327" w:lineRule="atLeast"/>
        <w:ind w:left="0"/>
        <w:rPr>
          <w:rFonts w:ascii="Arial" w:eastAsia="Times New Roman" w:hAnsi="Arial" w:cs="Arial"/>
          <w:color w:val="000000"/>
          <w:spacing w:val="-5"/>
          <w:lang w:eastAsia="ru-RU"/>
        </w:rPr>
      </w:pPr>
      <w:r w:rsidRPr="002415E3">
        <w:rPr>
          <w:rFonts w:ascii="Arial" w:eastAsia="Times New Roman" w:hAnsi="Arial" w:cs="Arial"/>
          <w:color w:val="000000"/>
          <w:spacing w:val="-5"/>
          <w:lang w:eastAsia="ru-RU"/>
        </w:rPr>
        <w:t>Отказ от подгузников на прогулках</w:t>
      </w:r>
    </w:p>
    <w:p w:rsidR="002415E3" w:rsidRPr="002415E3" w:rsidRDefault="002415E3" w:rsidP="002415E3">
      <w:pPr>
        <w:numPr>
          <w:ilvl w:val="0"/>
          <w:numId w:val="1"/>
        </w:numPr>
        <w:spacing w:before="100" w:beforeAutospacing="1" w:after="100" w:afterAutospacing="1" w:line="327" w:lineRule="atLeast"/>
        <w:ind w:left="0"/>
        <w:rPr>
          <w:rFonts w:ascii="Arial" w:eastAsia="Times New Roman" w:hAnsi="Arial" w:cs="Arial"/>
          <w:color w:val="000000"/>
          <w:spacing w:val="-5"/>
          <w:lang w:eastAsia="ru-RU"/>
        </w:rPr>
      </w:pPr>
      <w:r w:rsidRPr="002415E3">
        <w:rPr>
          <w:rFonts w:ascii="Arial" w:eastAsia="Times New Roman" w:hAnsi="Arial" w:cs="Arial"/>
          <w:color w:val="000000"/>
          <w:spacing w:val="-5"/>
          <w:lang w:eastAsia="ru-RU"/>
        </w:rPr>
        <w:t>Ночное приучение (может занять несколько месяцев)</w:t>
      </w:r>
    </w:p>
    <w:p w:rsidR="00B31C0F" w:rsidRDefault="00B31C0F" w:rsidP="00B31C0F">
      <w:pPr>
        <w:pStyle w:val="rzgh2jz"/>
        <w:spacing w:before="262" w:beforeAutospacing="0" w:after="0" w:afterAutospacing="0" w:line="327" w:lineRule="atLeast"/>
        <w:rPr>
          <w:rFonts w:ascii="Arial" w:hAnsi="Arial" w:cs="Arial"/>
          <w:color w:val="000000"/>
          <w:spacing w:val="-5"/>
          <w:sz w:val="22"/>
          <w:szCs w:val="22"/>
        </w:rPr>
      </w:pPr>
      <w:r>
        <w:rPr>
          <w:rFonts w:ascii="Arial" w:hAnsi="Arial" w:cs="Arial"/>
          <w:color w:val="000000"/>
          <w:spacing w:val="-5"/>
          <w:sz w:val="22"/>
          <w:szCs w:val="22"/>
        </w:rPr>
        <w:t>Контроль мочеиспускания во сне формируется значительно позже дневного навыка — часто только к 3-4 годам, а у некоторых детей и позже. Это связано с гормональными факторами (выработка вазопрессина) и глубиной сна.</w:t>
      </w:r>
    </w:p>
    <w:p w:rsidR="00B31C0F" w:rsidRDefault="00B31C0F" w:rsidP="00B31C0F">
      <w:pPr>
        <w:pStyle w:val="rzgh2jz"/>
        <w:spacing w:before="262" w:beforeAutospacing="0" w:after="0" w:afterAutospacing="0" w:line="327" w:lineRule="atLeast"/>
        <w:rPr>
          <w:rFonts w:ascii="Arial" w:hAnsi="Arial" w:cs="Arial"/>
          <w:color w:val="000000"/>
          <w:spacing w:val="-5"/>
          <w:sz w:val="22"/>
          <w:szCs w:val="22"/>
        </w:rPr>
      </w:pPr>
      <w:r>
        <w:rPr>
          <w:rStyle w:val="a3"/>
          <w:rFonts w:ascii="Arial" w:hAnsi="Arial" w:cs="Arial"/>
          <w:color w:val="000000"/>
          <w:spacing w:val="-5"/>
          <w:sz w:val="22"/>
          <w:szCs w:val="22"/>
        </w:rPr>
        <w:t>Решение:</w:t>
      </w:r>
      <w:r>
        <w:rPr>
          <w:rFonts w:ascii="Arial" w:hAnsi="Arial" w:cs="Arial"/>
          <w:color w:val="000000"/>
          <w:spacing w:val="-5"/>
          <w:sz w:val="22"/>
          <w:szCs w:val="22"/>
        </w:rPr>
        <w:t xml:space="preserve"> ограничьте потребление жидкости за 2 часа до сна, обязательно предложите горшок перед сном. Используйте непромокаемые простыни и специальные ночные трусики, чтобы снизить стресс для ребенка и нагрузку на родителей. Никогда не ругайте за мокрую постель — это физиологический процесс, который ребенок не может полностью контролировать.</w:t>
      </w:r>
    </w:p>
    <w:p w:rsidR="00B31C0F" w:rsidRDefault="00B31C0F" w:rsidP="00B31C0F">
      <w:pPr>
        <w:pStyle w:val="rzgh2jz"/>
        <w:spacing w:before="262" w:beforeAutospacing="0" w:after="0" w:afterAutospacing="0" w:line="327" w:lineRule="atLeast"/>
        <w:rPr>
          <w:rFonts w:ascii="Arial" w:hAnsi="Arial" w:cs="Arial"/>
          <w:color w:val="000000"/>
          <w:spacing w:val="-5"/>
          <w:sz w:val="22"/>
          <w:szCs w:val="22"/>
        </w:rPr>
      </w:pPr>
      <w:r>
        <w:rPr>
          <w:rFonts w:ascii="Arial" w:hAnsi="Arial" w:cs="Arial"/>
          <w:color w:val="000000"/>
          <w:spacing w:val="-5"/>
          <w:sz w:val="22"/>
          <w:szCs w:val="22"/>
        </w:rPr>
        <w:t>Помните, что практически все здоровые дети рано или поздно осваивают этот навык. Ваша задача — создать благоприятные условия, обеспечить поддержку и сохранить добрые отношения с ребенком, независимо от темпов обучения. Крики, наказания и излишняя тревожность только замедлят процесс и создадут ненужные психологические проблемы.</w:t>
      </w:r>
    </w:p>
    <w:p w:rsidR="00B31C0F" w:rsidRDefault="00B31C0F" w:rsidP="00B31C0F">
      <w:pPr>
        <w:pStyle w:val="rzgh2jz"/>
        <w:spacing w:before="262" w:beforeAutospacing="0" w:after="0" w:afterAutospacing="0" w:line="327" w:lineRule="atLeast"/>
        <w:rPr>
          <w:rFonts w:ascii="Arial" w:hAnsi="Arial" w:cs="Arial"/>
          <w:color w:val="000000"/>
          <w:spacing w:val="-5"/>
          <w:sz w:val="22"/>
          <w:szCs w:val="22"/>
        </w:rPr>
      </w:pPr>
      <w:r>
        <w:rPr>
          <w:rFonts w:ascii="Arial" w:hAnsi="Arial" w:cs="Arial"/>
          <w:color w:val="000000"/>
          <w:spacing w:val="-5"/>
          <w:sz w:val="22"/>
          <w:szCs w:val="22"/>
        </w:rPr>
        <w:lastRenderedPageBreak/>
        <w:t>Формирование гигиенических навыков — это лишь один из многочисленных этапов взросления, который при грамотном подходе пройдет максимально гладко и станет еще одним шагом к самостоятельности вашего ребенка.</w:t>
      </w:r>
    </w:p>
    <w:p w:rsidR="00B31C0F" w:rsidRDefault="00B31C0F"/>
    <w:sectPr w:rsidR="00B31C0F" w:rsidSect="002415E3">
      <w:pgSz w:w="11906" w:h="16838"/>
      <w:pgMar w:top="1134" w:right="850" w:bottom="1134" w:left="1701" w:header="708" w:footer="708" w:gutter="0"/>
      <w:pgBorders w:offsetFrom="page">
        <w:top w:val="starsShadowed" w:sz="12" w:space="24" w:color="auto"/>
        <w:left w:val="starsShadowed" w:sz="12" w:space="24" w:color="auto"/>
        <w:bottom w:val="starsShadowed" w:sz="12" w:space="24" w:color="auto"/>
        <w:right w:val="starsShadowed" w:sz="12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8456D7"/>
    <w:multiLevelType w:val="multilevel"/>
    <w:tmpl w:val="283292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B31C0F"/>
    <w:rsid w:val="000F3E83"/>
    <w:rsid w:val="002415E3"/>
    <w:rsid w:val="00B31C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3E83"/>
  </w:style>
  <w:style w:type="paragraph" w:styleId="3">
    <w:name w:val="heading 3"/>
    <w:basedOn w:val="a"/>
    <w:link w:val="30"/>
    <w:uiPriority w:val="9"/>
    <w:qFormat/>
    <w:rsid w:val="00B31C0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zgh2jz">
    <w:name w:val="rzgh2jz"/>
    <w:basedOn w:val="a"/>
    <w:rsid w:val="00B31C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B31C0F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B31C0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685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46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7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1420804-C221-4BB4-9A19-430AFACC52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401</Words>
  <Characters>2289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Dmitry Goncharevitch</dc:creator>
  <cp:keywords/>
  <dc:description/>
  <cp:lastModifiedBy>Dmitry Goncharevitch</cp:lastModifiedBy>
  <cp:revision>3</cp:revision>
  <dcterms:created xsi:type="dcterms:W3CDTF">2026-09-27T12:00:00Z</dcterms:created>
  <dcterms:modified xsi:type="dcterms:W3CDTF">2026-09-27T12:20:00Z</dcterms:modified>
</cp:coreProperties>
</file>